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附件2：响应文件的内容要求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报价单（见附件3）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2.法定代表人授权委托书，如法定代表人参加报价，提供法定代表人证明或身份证（复印件加盖公章）。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3.营业执照副本、完整授权（如有）、相关资质证明（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所报货物属国家强制且已开办注册登记业务的，供应商须按照《医疗器械注册管理办法》（国家食品药品监督管理总局令第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号）的规定提供所报货物《医疗器械注册证》或《产品备案表》（如有附表，需提供附表）。供应商为制造商的，须提供《医疗器械生产许可证》或《生产备案凭证》；供应商为代理商的，须提供《医疗器械经营许可证》或《经营备案凭证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4.近三年内，在经营活动中没有重大违法记录的声明（格式自拟）</w:t>
      </w:r>
    </w:p>
    <w:p>
      <w:pPr>
        <w:pStyle w:val="3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5.供应商应提供本单位信用记录情况。查询渠道：“信用中国”网站(www.creditchina.gov.cn)截图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6.产品基本信息（见附件4）、产品介绍或设备介绍（如有）（可附彩页）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7.周边医院使用情况（格式自拟）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8.供应商认为应当提供的其他材料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9.样品（视情况提供）</w:t>
      </w:r>
    </w:p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vertAlign w:val="baseline"/>
          <w:lang w:val="en-US" w:eastAsia="zh-CN"/>
        </w:rPr>
        <w:t>10.根据评审标准（附件6），需提供的其他资料（格式自拟）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35367942"/>
    <w:rsid w:val="17FC00BF"/>
    <w:rsid w:val="1BE85FD5"/>
    <w:rsid w:val="35367942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autoRedefine/>
    <w:qFormat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2024-03-11T08:53:00Z</dcterms:created>
  <dc:creator>依心而行</dc:creator>
  <cp:lastModifiedBy>依心而行</cp:lastModifiedBy>
  <dcterms:modified xsi:type="dcterms:W3CDTF">2024-03-11T09:01:54Z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8F866B7EEEBE466D8E04A0C3B8E16267_13</vt:lpwstr>
  </property>
</Properties>
</file>